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C31" w:rsidRPr="006A14C3" w:rsidRDefault="00D70062" w:rsidP="00D70062">
      <w:pPr>
        <w:jc w:val="center"/>
        <w:rPr>
          <w:rFonts w:asciiTheme="minorHAnsi" w:hAnsiTheme="minorHAnsi" w:cstheme="minorHAnsi"/>
          <w:b/>
          <w:sz w:val="32"/>
          <w:szCs w:val="32"/>
          <w:lang w:val="en-US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-171920</wp:posOffset>
            </wp:positionH>
            <wp:positionV relativeFrom="paragraph">
              <wp:posOffset>-486299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3C31" w:rsidRPr="006A14C3">
        <w:rPr>
          <w:rFonts w:asciiTheme="minorHAnsi" w:hAnsiTheme="minorHAnsi" w:cstheme="minorHAnsi"/>
          <w:b/>
          <w:sz w:val="32"/>
          <w:szCs w:val="32"/>
          <w:lang w:val="en-US"/>
        </w:rPr>
        <w:t>L.R. 20/2003 ART. 14</w:t>
      </w:r>
    </w:p>
    <w:p w:rsidR="00D70062" w:rsidRPr="00D70062" w:rsidRDefault="00603C31" w:rsidP="00D70062">
      <w:pPr>
        <w:jc w:val="center"/>
        <w:rPr>
          <w:rFonts w:asciiTheme="minorHAnsi" w:eastAsia="Times New Roman" w:hAnsiTheme="minorHAnsi" w:cstheme="minorHAnsi"/>
          <w:b/>
          <w:bCs/>
        </w:rPr>
      </w:pPr>
      <w:r w:rsidRPr="006A14C3">
        <w:rPr>
          <w:rFonts w:asciiTheme="minorHAnsi" w:hAnsiTheme="minorHAnsi" w:cstheme="minorHAnsi"/>
          <w:lang w:val="en-US"/>
        </w:rPr>
        <w:t xml:space="preserve">   </w:t>
      </w:r>
      <w:r w:rsidR="00D70062" w:rsidRPr="006A14C3">
        <w:rPr>
          <w:rFonts w:asciiTheme="minorHAnsi" w:eastAsia="Times New Roman" w:hAnsiTheme="minorHAnsi" w:cstheme="minorHAnsi"/>
          <w:b/>
          <w:bCs/>
          <w:lang w:val="en-US"/>
        </w:rPr>
        <w:t xml:space="preserve">COMMA 1 LETT. </w:t>
      </w:r>
      <w:r w:rsidR="00D70062" w:rsidRPr="00D70062">
        <w:rPr>
          <w:rFonts w:asciiTheme="minorHAnsi" w:eastAsia="Times New Roman" w:hAnsiTheme="minorHAnsi" w:cstheme="minorHAnsi"/>
          <w:b/>
          <w:bCs/>
        </w:rPr>
        <w:t xml:space="preserve">G – commercializzazione dei prodotti </w:t>
      </w:r>
    </w:p>
    <w:p w:rsidR="00603C31" w:rsidRPr="00D70062" w:rsidRDefault="00603C31" w:rsidP="00603C31">
      <w:pPr>
        <w:jc w:val="center"/>
        <w:rPr>
          <w:rFonts w:asciiTheme="minorHAnsi" w:hAnsiTheme="minorHAnsi" w:cstheme="minorHAnsi"/>
        </w:rPr>
      </w:pPr>
      <w:r w:rsidRPr="00D70062">
        <w:rPr>
          <w:rFonts w:asciiTheme="minorHAnsi" w:hAnsiTheme="minorHAnsi" w:cstheme="minorHAnsi"/>
        </w:rPr>
        <w:t>Contributi per lo sviluppo delle produzioni artistiche, tradizionali e tipiche</w:t>
      </w:r>
    </w:p>
    <w:p w:rsidR="00246CA2" w:rsidRPr="00D70062" w:rsidRDefault="00246CA2" w:rsidP="00246CA2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u w:val="single"/>
        </w:rPr>
      </w:pPr>
      <w:r w:rsidRPr="00D70062">
        <w:rPr>
          <w:rFonts w:asciiTheme="minorHAnsi" w:eastAsia="Times New Roman" w:hAnsiTheme="minorHAnsi" w:cstheme="minorHAnsi"/>
          <w:b/>
          <w:bCs/>
          <w:color w:val="000000"/>
          <w:u w:val="single"/>
        </w:rPr>
        <w:t>A</w:t>
      </w:r>
      <w:r w:rsidR="009A0E74" w:rsidRPr="00D70062">
        <w:rPr>
          <w:rFonts w:asciiTheme="minorHAnsi" w:eastAsia="Times New Roman" w:hAnsiTheme="minorHAnsi" w:cstheme="minorHAnsi"/>
          <w:b/>
          <w:bCs/>
          <w:color w:val="000000"/>
          <w:u w:val="single"/>
        </w:rPr>
        <w:t>LLEGATO 3</w:t>
      </w:r>
      <w:r w:rsidRPr="00D70062">
        <w:rPr>
          <w:rFonts w:asciiTheme="minorHAnsi" w:eastAsia="Times New Roman" w:hAnsiTheme="minorHAnsi" w:cstheme="minorHAnsi"/>
          <w:b/>
          <w:bCs/>
          <w:color w:val="000000"/>
          <w:u w:val="single"/>
        </w:rPr>
        <w:t>: CRITERI DI VALUTAZIONE</w:t>
      </w:r>
    </w:p>
    <w:p w:rsidR="008A42F2" w:rsidRDefault="008A42F2" w:rsidP="008A42F2">
      <w:pPr>
        <w:ind w:left="426" w:right="482"/>
        <w:rPr>
          <w:rFonts w:asciiTheme="minorHAnsi" w:hAnsiTheme="minorHAnsi" w:cstheme="minorHAnsi"/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0"/>
        <w:gridCol w:w="2800"/>
      </w:tblGrid>
      <w:tr w:rsidR="00D74175" w:rsidRPr="00D74175" w:rsidTr="00D74175">
        <w:tc>
          <w:tcPr>
            <w:tcW w:w="6520" w:type="dxa"/>
            <w:shd w:val="clear" w:color="auto" w:fill="auto"/>
          </w:tcPr>
          <w:p w:rsidR="00D74175" w:rsidRPr="00D74175" w:rsidRDefault="00D74175" w:rsidP="00D74175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 w:rsidRPr="00D74175">
              <w:rPr>
                <w:rFonts w:ascii="Helvetica" w:hAnsi="Helvetica" w:cs="Helvetica"/>
                <w:b/>
                <w:szCs w:val="24"/>
              </w:rPr>
              <w:t>TIPO INTERVENTO</w:t>
            </w:r>
          </w:p>
        </w:tc>
        <w:tc>
          <w:tcPr>
            <w:tcW w:w="2800" w:type="dxa"/>
          </w:tcPr>
          <w:p w:rsidR="00D74175" w:rsidRPr="00D74175" w:rsidRDefault="00D74175" w:rsidP="00D74175">
            <w:pPr>
              <w:ind w:left="142" w:right="-1"/>
              <w:jc w:val="center"/>
              <w:rPr>
                <w:rFonts w:ascii="Helvetica" w:hAnsi="Helvetica" w:cs="Helvetica"/>
                <w:b/>
                <w:szCs w:val="24"/>
              </w:rPr>
            </w:pPr>
            <w:r w:rsidRPr="00D74175">
              <w:rPr>
                <w:rFonts w:ascii="Helvetica" w:hAnsi="Helvetica" w:cs="Helvetica"/>
                <w:b/>
                <w:szCs w:val="24"/>
              </w:rPr>
              <w:t>PUNTI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Partecipazione a fiere la cui sede sia ubicata in Paesi appartenenti all’UE o in Paesi extraeuropei </w:t>
            </w:r>
          </w:p>
        </w:tc>
        <w:tc>
          <w:tcPr>
            <w:tcW w:w="2800" w:type="dxa"/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3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Partecipazione a fiere ubicate in altre Regioni italiane che abbiano un carattere internazionale </w:t>
            </w:r>
          </w:p>
        </w:tc>
        <w:tc>
          <w:tcPr>
            <w:tcW w:w="2800" w:type="dxa"/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Partecipazione a fiere la cui sede sia ubicata sul territorio della Regione Marche  </w:t>
            </w:r>
          </w:p>
        </w:tc>
        <w:tc>
          <w:tcPr>
            <w:tcW w:w="2800" w:type="dxa"/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che comprendono partecipazione a fiere e la realizzazione di pubblicità aziendale tramite la progettazione di: brochure, </w:t>
            </w:r>
            <w:proofErr w:type="spellStart"/>
            <w:r w:rsidRPr="006F1D33">
              <w:rPr>
                <w:rFonts w:ascii="Helvetica" w:hAnsi="Helvetica" w:cs="Helvetica"/>
                <w:szCs w:val="24"/>
              </w:rPr>
              <w:t>depliant</w:t>
            </w:r>
            <w:proofErr w:type="spellEnd"/>
            <w:r w:rsidRPr="006F1D33">
              <w:rPr>
                <w:rFonts w:ascii="Helvetica" w:hAnsi="Helvetica" w:cs="Helvetica"/>
                <w:szCs w:val="24"/>
              </w:rPr>
              <w:t>, locandine, cartellonistica, manifesti, cataloghi (escluse le spese per la stampa e diffusione), siti internet e loro aggiornamento</w:t>
            </w:r>
          </w:p>
        </w:tc>
        <w:tc>
          <w:tcPr>
            <w:tcW w:w="2800" w:type="dxa"/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5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spacing w:after="225"/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che comprendono partecipazione a fiere e la realizzazione di pubblicità aziendale tramite la progettazione di: brochure, </w:t>
            </w:r>
            <w:proofErr w:type="spellStart"/>
            <w:r w:rsidRPr="006F1D33">
              <w:rPr>
                <w:rFonts w:ascii="Helvetica" w:hAnsi="Helvetica" w:cs="Helvetica"/>
                <w:szCs w:val="24"/>
              </w:rPr>
              <w:t>depliant</w:t>
            </w:r>
            <w:proofErr w:type="spellEnd"/>
            <w:r w:rsidRPr="006F1D33">
              <w:rPr>
                <w:rFonts w:ascii="Helvetica" w:hAnsi="Helvetica" w:cs="Helvetica"/>
                <w:szCs w:val="24"/>
              </w:rPr>
              <w:t>, locandine, cartellonistica, manifesti, cataloghi (escluse le spese per la stampa e diffusione), siti internet e loro aggiornamento nonché la realizzazione di reti di vendita</w:t>
            </w:r>
            <w:r w:rsidRPr="006F1D33">
              <w:rPr>
                <w:rFonts w:ascii="Helvetica" w:hAnsi="Helvetica" w:cs="Helvetica"/>
                <w:color w:val="1A1A1A"/>
                <w:szCs w:val="24"/>
              </w:rPr>
              <w:t xml:space="preserve"> tramite piattaforma web, sia Business to Consumer (</w:t>
            </w:r>
            <w:r w:rsidRPr="006F1D33">
              <w:rPr>
                <w:rStyle w:val="Enfasigrassetto"/>
                <w:rFonts w:ascii="Helvetica" w:hAnsi="Helvetica" w:cs="Helvetica"/>
                <w:color w:val="1A1A1A"/>
                <w:szCs w:val="24"/>
              </w:rPr>
              <w:t>B2C</w:t>
            </w:r>
            <w:r w:rsidRPr="006F1D33">
              <w:rPr>
                <w:rFonts w:ascii="Helvetica" w:hAnsi="Helvetica" w:cs="Helvetica"/>
                <w:color w:val="1A1A1A"/>
                <w:szCs w:val="24"/>
              </w:rPr>
              <w:t>): azienda che vende a un privato che Business to Business (</w:t>
            </w:r>
            <w:r w:rsidRPr="006F1D33">
              <w:rPr>
                <w:rStyle w:val="Enfasigrassetto"/>
                <w:rFonts w:ascii="Helvetica" w:hAnsi="Helvetica" w:cs="Helvetica"/>
                <w:color w:val="1A1A1A"/>
                <w:szCs w:val="24"/>
              </w:rPr>
              <w:t>B2B</w:t>
            </w:r>
            <w:r w:rsidRPr="006F1D33">
              <w:rPr>
                <w:rFonts w:ascii="Helvetica" w:hAnsi="Helvetica" w:cs="Helvetica"/>
                <w:color w:val="1A1A1A"/>
                <w:szCs w:val="24"/>
              </w:rPr>
              <w:t>): azienda che vende a un’altra azienda</w:t>
            </w:r>
          </w:p>
        </w:tc>
        <w:tc>
          <w:tcPr>
            <w:tcW w:w="2800" w:type="dxa"/>
          </w:tcPr>
          <w:p w:rsidR="00D74175" w:rsidRDefault="00D74175" w:rsidP="006E337A">
            <w:pPr>
              <w:spacing w:after="225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Default="00F819A4" w:rsidP="006E337A">
            <w:pPr>
              <w:spacing w:after="225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spacing w:after="225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8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ATI e Reti di Impresa per partecipazione a fiere la cui sede sia ubicata in Paesi appartenenti all’UE o in Paesi extraeuropei</w:t>
            </w:r>
          </w:p>
        </w:tc>
        <w:tc>
          <w:tcPr>
            <w:tcW w:w="2800" w:type="dxa"/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7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ATI e Reti di Impresa per partecipazione a fiere ubicate in altre Regioni italiane che abbiano un carattere internazionale</w:t>
            </w:r>
          </w:p>
        </w:tc>
        <w:tc>
          <w:tcPr>
            <w:tcW w:w="2800" w:type="dxa"/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6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ATI e Reti di Impresa per partecipazione a fiere la cui sede sia ubicata sul territorio della Regione Marche</w:t>
            </w:r>
          </w:p>
        </w:tc>
        <w:tc>
          <w:tcPr>
            <w:tcW w:w="2800" w:type="dxa"/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5</w:t>
            </w:r>
          </w:p>
        </w:tc>
      </w:tr>
      <w:tr w:rsidR="00D74175" w:rsidRPr="006F1D33" w:rsidTr="00D74175">
        <w:tc>
          <w:tcPr>
            <w:tcW w:w="6520" w:type="dxa"/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ATI e Reti di Impresa per partecipazione a fiere e per la realizzazione di progetti di commercio elettronico</w:t>
            </w:r>
          </w:p>
        </w:tc>
        <w:tc>
          <w:tcPr>
            <w:tcW w:w="2800" w:type="dxa"/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Default="00F74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11</w:t>
            </w:r>
            <w:bookmarkStart w:id="0" w:name="_GoBack"/>
            <w:bookmarkEnd w:id="0"/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</w:tc>
      </w:tr>
      <w:tr w:rsidR="00D74175" w:rsidRPr="006F1D33" w:rsidTr="00D74175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presentati da Consorzi per partecipazione a fiere la cui </w:t>
            </w:r>
            <w:r w:rsidRPr="006F1D33">
              <w:rPr>
                <w:rFonts w:ascii="Helvetica" w:hAnsi="Helvetica" w:cs="Helvetica"/>
                <w:szCs w:val="24"/>
              </w:rPr>
              <w:lastRenderedPageBreak/>
              <w:t xml:space="preserve">sede sia ubicata in Paesi appartenenti all’UE o in Paesi extraeuropei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Default="006A14C3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lastRenderedPageBreak/>
              <w:t>9</w:t>
            </w: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</w:tc>
      </w:tr>
      <w:tr w:rsidR="00D74175" w:rsidRPr="006F1D33" w:rsidTr="00D74175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lastRenderedPageBreak/>
              <w:t>Progetti presentati da Consorzi per partecipazione a fiere ubicate in altre Regioni italiane che abbiano un carattere internazionale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6A14C3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7</w:t>
            </w:r>
          </w:p>
        </w:tc>
      </w:tr>
      <w:tr w:rsidR="00D74175" w:rsidRPr="006F1D33" w:rsidTr="00D74175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presentati da Consorzi per partecipazione a fiere la cui sede sia ubicata sul territorio della Regione Marche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6A14C3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6</w:t>
            </w:r>
          </w:p>
        </w:tc>
      </w:tr>
      <w:tr w:rsidR="00D74175" w:rsidRPr="006F1D33" w:rsidTr="00D74175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75" w:rsidRPr="006F1D33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ATI e Reti di Impresa e consorzi per partecipazione a fiere e per la realizzazione di progetti di commercio elettronico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F819A4" w:rsidRPr="006F1D33" w:rsidRDefault="00F819A4" w:rsidP="006E337A">
            <w:pPr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10</w:t>
            </w:r>
          </w:p>
        </w:tc>
      </w:tr>
      <w:tr w:rsidR="00D74175" w:rsidRPr="006F1D33" w:rsidTr="00D74175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75" w:rsidRPr="00F96E3F" w:rsidRDefault="00D74175" w:rsidP="006E337A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  <w:r w:rsidRPr="00F96E3F">
              <w:rPr>
                <w:rFonts w:ascii="Helvetica" w:hAnsi="Helvetica" w:cs="Helvetica"/>
                <w:b/>
                <w:szCs w:val="24"/>
              </w:rPr>
              <w:t xml:space="preserve">Progetti che prevedono la diversificazione  di prodotto con l’inizio della  produzione di mascherini o di altri dispositivi legati all’emergenza </w:t>
            </w:r>
            <w:r>
              <w:rPr>
                <w:rFonts w:ascii="Helvetica" w:hAnsi="Helvetica" w:cs="Helvetica"/>
                <w:b/>
                <w:szCs w:val="24"/>
              </w:rPr>
              <w:t>COVID</w:t>
            </w:r>
            <w:r w:rsidRPr="00F96E3F">
              <w:rPr>
                <w:rFonts w:ascii="Helvetica" w:hAnsi="Helvetica" w:cs="Helvetica"/>
                <w:b/>
                <w:szCs w:val="24"/>
              </w:rPr>
              <w:t>19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75" w:rsidRDefault="00D74175" w:rsidP="006E337A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</w:p>
          <w:p w:rsidR="00F819A4" w:rsidRPr="00F96E3F" w:rsidRDefault="00F819A4" w:rsidP="006E337A">
            <w:pPr>
              <w:ind w:left="142" w:right="-1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20</w:t>
            </w:r>
          </w:p>
        </w:tc>
      </w:tr>
    </w:tbl>
    <w:p w:rsidR="00D74175" w:rsidRDefault="00D74175" w:rsidP="008A42F2">
      <w:pPr>
        <w:ind w:left="426" w:right="482"/>
        <w:rPr>
          <w:rFonts w:asciiTheme="minorHAnsi" w:hAnsiTheme="minorHAnsi" w:cstheme="minorHAnsi"/>
          <w:b/>
        </w:rPr>
      </w:pPr>
    </w:p>
    <w:p w:rsidR="00D74175" w:rsidRPr="00D70062" w:rsidRDefault="00D74175" w:rsidP="008A42F2">
      <w:pPr>
        <w:ind w:left="426" w:right="482"/>
        <w:rPr>
          <w:rFonts w:asciiTheme="minorHAnsi" w:hAnsiTheme="minorHAnsi" w:cstheme="minorHAnsi"/>
          <w:b/>
        </w:rPr>
      </w:pPr>
    </w:p>
    <w:p w:rsidR="00E55668" w:rsidRPr="00D70062" w:rsidRDefault="00D70062" w:rsidP="00D70062">
      <w:pPr>
        <w:tabs>
          <w:tab w:val="left" w:pos="9072"/>
        </w:tabs>
        <w:ind w:right="-143"/>
        <w:rPr>
          <w:rFonts w:asciiTheme="minorHAnsi" w:eastAsia="Times New Roman" w:hAnsiTheme="minorHAnsi" w:cstheme="minorHAnsi"/>
          <w:b/>
          <w:bCs/>
          <w:color w:val="000000"/>
          <w:u w:val="single"/>
        </w:rPr>
      </w:pPr>
      <w:r w:rsidRPr="00D70062">
        <w:rPr>
          <w:rFonts w:asciiTheme="minorHAnsi" w:hAnsiTheme="minorHAnsi" w:cstheme="minorHAnsi"/>
          <w:i/>
        </w:rPr>
        <w:t>A parità di punteggio i contributi, saranno accordati prioritariamente ai soggetti richiedenti che hanno realizzato i maggiori investimenti.</w:t>
      </w:r>
      <w:r w:rsidRPr="00D70062">
        <w:rPr>
          <w:rFonts w:asciiTheme="minorHAnsi" w:eastAsia="Times New Roman" w:hAnsiTheme="minorHAnsi" w:cstheme="minorHAnsi"/>
          <w:b/>
          <w:bCs/>
          <w:color w:val="000000"/>
          <w:u w:val="single"/>
        </w:rPr>
        <w:t xml:space="preserve"> </w:t>
      </w:r>
    </w:p>
    <w:sectPr w:rsidR="00E55668" w:rsidRPr="00D70062" w:rsidSect="00D70062">
      <w:pgSz w:w="11906" w:h="16838"/>
      <w:pgMar w:top="1135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3475"/>
    <w:multiLevelType w:val="hybridMultilevel"/>
    <w:tmpl w:val="37CE24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1AE5"/>
    <w:multiLevelType w:val="hybridMultilevel"/>
    <w:tmpl w:val="F3103D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E0C8D"/>
    <w:multiLevelType w:val="hybridMultilevel"/>
    <w:tmpl w:val="76AE6B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C35EC"/>
    <w:multiLevelType w:val="hybridMultilevel"/>
    <w:tmpl w:val="1BE217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A2"/>
    <w:rsid w:val="000E33FE"/>
    <w:rsid w:val="00246CA2"/>
    <w:rsid w:val="002A1967"/>
    <w:rsid w:val="004D0509"/>
    <w:rsid w:val="004F24F3"/>
    <w:rsid w:val="005119E2"/>
    <w:rsid w:val="0058474F"/>
    <w:rsid w:val="00603C31"/>
    <w:rsid w:val="006627BB"/>
    <w:rsid w:val="00677B73"/>
    <w:rsid w:val="006A14C3"/>
    <w:rsid w:val="008A42F2"/>
    <w:rsid w:val="00984553"/>
    <w:rsid w:val="009922B4"/>
    <w:rsid w:val="009A0E74"/>
    <w:rsid w:val="00AA5516"/>
    <w:rsid w:val="00BA538A"/>
    <w:rsid w:val="00C56D8F"/>
    <w:rsid w:val="00C66D01"/>
    <w:rsid w:val="00CE494D"/>
    <w:rsid w:val="00D401C0"/>
    <w:rsid w:val="00D70062"/>
    <w:rsid w:val="00D74175"/>
    <w:rsid w:val="00E55668"/>
    <w:rsid w:val="00E8548E"/>
    <w:rsid w:val="00F12221"/>
    <w:rsid w:val="00F749A4"/>
    <w:rsid w:val="00F819A4"/>
    <w:rsid w:val="00FD18CD"/>
    <w:rsid w:val="00FD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FD7A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FD7A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Marco Moscatelli</cp:lastModifiedBy>
  <cp:revision>13</cp:revision>
  <dcterms:created xsi:type="dcterms:W3CDTF">2019-04-18T11:29:00Z</dcterms:created>
  <dcterms:modified xsi:type="dcterms:W3CDTF">2020-05-27T22:00:00Z</dcterms:modified>
</cp:coreProperties>
</file>